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823" w:rsidRDefault="009C5823" w:rsidP="009C5823">
      <w:pPr>
        <w:pStyle w:val="articledate"/>
        <w:spacing w:before="0" w:beforeAutospacing="0" w:after="0" w:afterAutospacing="0"/>
        <w:jc w:val="both"/>
        <w:rPr>
          <w:rFonts w:ascii="Arial" w:hAnsi="Arial" w:cs="Arial"/>
          <w:lang w:val="en-GB"/>
        </w:rPr>
      </w:pPr>
    </w:p>
    <w:p w:rsidR="009C5823" w:rsidRPr="00141E3A" w:rsidRDefault="009C5823" w:rsidP="009C5823">
      <w:pPr>
        <w:pStyle w:val="articledate"/>
        <w:spacing w:before="0" w:beforeAutospacing="0" w:after="0" w:afterAutospacing="0"/>
        <w:jc w:val="both"/>
        <w:rPr>
          <w:rFonts w:ascii="Arial" w:hAnsi="Arial" w:cs="Arial"/>
          <w:sz w:val="22"/>
          <w:szCs w:val="22"/>
          <w:lang w:val="en-GB"/>
        </w:rPr>
      </w:pPr>
      <w:r w:rsidRPr="00141E3A">
        <w:rPr>
          <w:rFonts w:ascii="Arial" w:hAnsi="Arial" w:cs="Arial"/>
          <w:sz w:val="22"/>
          <w:szCs w:val="22"/>
          <w:lang w:val="en-GB"/>
        </w:rPr>
        <w:t>31</w:t>
      </w:r>
      <w:r w:rsidRPr="00141E3A">
        <w:rPr>
          <w:rFonts w:ascii="Arial" w:hAnsi="Arial" w:cs="Arial"/>
          <w:sz w:val="22"/>
          <w:szCs w:val="22"/>
          <w:vertAlign w:val="superscript"/>
          <w:lang w:val="en-GB"/>
        </w:rPr>
        <w:t>st</w:t>
      </w:r>
      <w:r w:rsidRPr="00141E3A">
        <w:rPr>
          <w:rFonts w:ascii="Arial" w:hAnsi="Arial" w:cs="Arial"/>
          <w:sz w:val="22"/>
          <w:szCs w:val="22"/>
          <w:lang w:val="en-GB"/>
        </w:rPr>
        <w:t xml:space="preserve"> March 2016</w:t>
      </w:r>
    </w:p>
    <w:p w:rsidR="009C5823" w:rsidRPr="00141E3A" w:rsidRDefault="009C5823" w:rsidP="009C5823">
      <w:pPr>
        <w:pStyle w:val="articledate"/>
        <w:spacing w:before="0" w:beforeAutospacing="0" w:after="0" w:afterAutospacing="0"/>
        <w:jc w:val="both"/>
        <w:rPr>
          <w:rFonts w:ascii="Arial" w:hAnsi="Arial" w:cs="Arial"/>
          <w:sz w:val="22"/>
          <w:szCs w:val="22"/>
          <w:lang w:val="en-GB"/>
        </w:rPr>
      </w:pPr>
    </w:p>
    <w:p w:rsidR="009C5823" w:rsidRPr="00141E3A" w:rsidRDefault="009C5823" w:rsidP="009C5823">
      <w:pPr>
        <w:pStyle w:val="berschrift3"/>
        <w:spacing w:before="0"/>
        <w:jc w:val="both"/>
        <w:rPr>
          <w:rFonts w:ascii="Arial" w:hAnsi="Arial" w:cs="Arial"/>
          <w:color w:val="auto"/>
          <w:sz w:val="22"/>
          <w:szCs w:val="22"/>
          <w:lang w:val="en-GB"/>
        </w:rPr>
      </w:pPr>
      <w:r w:rsidRPr="00141E3A">
        <w:rPr>
          <w:rFonts w:ascii="Arial" w:hAnsi="Arial" w:cs="Arial"/>
          <w:color w:val="auto"/>
          <w:sz w:val="22"/>
          <w:szCs w:val="22"/>
          <w:lang w:val="en-GB"/>
        </w:rPr>
        <w:t>YOKOHAMA’s New Highway Joint, YHT-N, Selected for Use on Tokyo Shuto Expressway</w:t>
      </w:r>
    </w:p>
    <w:p w:rsidR="009C5823" w:rsidRPr="00141E3A" w:rsidRDefault="009C5823" w:rsidP="009C5823">
      <w:pPr>
        <w:rPr>
          <w:sz w:val="22"/>
          <w:szCs w:val="22"/>
          <w:lang w:val="en-GB"/>
        </w:rPr>
      </w:pPr>
    </w:p>
    <w:p w:rsidR="00193B5B" w:rsidRPr="00141E3A" w:rsidRDefault="009C5823" w:rsidP="009C5823">
      <w:pPr>
        <w:pStyle w:val="StandardWeb"/>
        <w:spacing w:before="0" w:beforeAutospacing="0" w:after="0" w:afterAutospacing="0"/>
        <w:jc w:val="both"/>
        <w:rPr>
          <w:rFonts w:ascii="Arial" w:hAnsi="Arial" w:cs="Arial"/>
          <w:sz w:val="22"/>
          <w:szCs w:val="22"/>
          <w:lang w:val="en-GB"/>
        </w:rPr>
      </w:pPr>
      <w:r w:rsidRPr="00141E3A">
        <w:rPr>
          <w:rFonts w:ascii="Arial" w:hAnsi="Arial" w:cs="Arial"/>
          <w:sz w:val="22"/>
          <w:szCs w:val="22"/>
          <w:lang w:val="en-GB"/>
        </w:rPr>
        <w:t xml:space="preserve">Tokyo </w:t>
      </w:r>
      <w:r w:rsidR="00506739">
        <w:rPr>
          <w:rFonts w:ascii="Arial" w:hAnsi="Arial" w:cs="Arial"/>
          <w:sz w:val="22"/>
          <w:szCs w:val="22"/>
          <w:lang w:val="en-GB"/>
        </w:rPr>
        <w:t>– The Yokohama Rubber Co. Ltd.</w:t>
      </w:r>
      <w:r w:rsidRPr="00141E3A">
        <w:rPr>
          <w:rFonts w:ascii="Arial" w:hAnsi="Arial" w:cs="Arial"/>
          <w:sz w:val="22"/>
          <w:szCs w:val="22"/>
          <w:lang w:val="en-GB"/>
        </w:rPr>
        <w:t xml:space="preserve"> announced today that its new YHT-N highway joint for use in elevated highway and bridge extensions was selected in January for use in joint replacement on the Tokyo Shuto Expressway’s No. 1 Haneda route. The installation of the replacement joints was recently completed. The successful installation of the YHT-N joints paves the way for Yokohama Rubber to target adoption of its highway joints for use in the large-scale renovation of superannuated elevated sections on other routes of the Shuto Expressway. The Company also plans to expand sales of its highway and bridge extension products by capturing an expected increase in demand related to the repair and renovation of elevated roads and bridges providing access to 2020 Tokyo Olympics venues. </w:t>
      </w:r>
    </w:p>
    <w:p w:rsidR="00193B5B" w:rsidRPr="00141E3A" w:rsidRDefault="00193B5B" w:rsidP="009C5823">
      <w:pPr>
        <w:pStyle w:val="StandardWeb"/>
        <w:spacing w:before="0" w:beforeAutospacing="0" w:after="0" w:afterAutospacing="0"/>
        <w:jc w:val="both"/>
        <w:rPr>
          <w:rFonts w:ascii="Arial" w:hAnsi="Arial" w:cs="Arial"/>
          <w:sz w:val="22"/>
          <w:szCs w:val="22"/>
          <w:lang w:val="en-GB"/>
        </w:rPr>
      </w:pPr>
    </w:p>
    <w:p w:rsidR="009C5823" w:rsidRDefault="009C5823" w:rsidP="009C5823">
      <w:pPr>
        <w:pStyle w:val="StandardWeb"/>
        <w:spacing w:before="0" w:beforeAutospacing="0" w:after="0" w:afterAutospacing="0"/>
        <w:jc w:val="both"/>
        <w:rPr>
          <w:rFonts w:ascii="Arial" w:hAnsi="Arial" w:cs="Arial"/>
          <w:sz w:val="22"/>
          <w:szCs w:val="22"/>
          <w:lang w:val="en-GB"/>
        </w:rPr>
      </w:pPr>
      <w:r w:rsidRPr="00141E3A">
        <w:rPr>
          <w:rFonts w:ascii="Arial" w:hAnsi="Arial" w:cs="Arial"/>
          <w:sz w:val="22"/>
          <w:szCs w:val="22"/>
          <w:lang w:val="en-GB"/>
        </w:rPr>
        <w:t xml:space="preserve">The YHT-N joints were introduced in January 2015 as the latest version of the Company’s YHT series of highway joints. The YHT-N incorporates an improved water-sealing rubber that improves the joint’s water-sealing quality and enhances its durability. It also features a compact structure that makes it applicable to a wide range of repair and replacement needs. The YHT-N joints were selected for use after certification by the Metropolitan Expressway Co., Ltd., following passage of noise and vibration testing, which was conducted at </w:t>
      </w:r>
      <w:r w:rsidR="00193B5B" w:rsidRPr="00141E3A">
        <w:rPr>
          <w:rFonts w:ascii="Arial" w:hAnsi="Arial" w:cs="Arial"/>
          <w:sz w:val="22"/>
          <w:szCs w:val="22"/>
          <w:lang w:val="en-GB"/>
        </w:rPr>
        <w:t>YOKOHAMA</w:t>
      </w:r>
      <w:r w:rsidRPr="00141E3A">
        <w:rPr>
          <w:rFonts w:ascii="Arial" w:hAnsi="Arial" w:cs="Arial"/>
          <w:sz w:val="22"/>
          <w:szCs w:val="22"/>
          <w:lang w:val="en-GB"/>
        </w:rPr>
        <w:t>’s D-</w:t>
      </w:r>
      <w:r w:rsidR="00193B5B" w:rsidRPr="00141E3A">
        <w:rPr>
          <w:rFonts w:ascii="Arial" w:hAnsi="Arial" w:cs="Arial"/>
          <w:sz w:val="22"/>
          <w:szCs w:val="22"/>
          <w:lang w:val="en-GB"/>
        </w:rPr>
        <w:t>PARC ty</w:t>
      </w:r>
      <w:r w:rsidRPr="00141E3A">
        <w:rPr>
          <w:rFonts w:ascii="Arial" w:hAnsi="Arial" w:cs="Arial"/>
          <w:sz w:val="22"/>
          <w:szCs w:val="22"/>
          <w:lang w:val="en-GB"/>
        </w:rPr>
        <w:t>re test course.</w:t>
      </w:r>
    </w:p>
    <w:p w:rsidR="00141E3A" w:rsidRPr="00141E3A" w:rsidRDefault="00141E3A" w:rsidP="009C5823">
      <w:pPr>
        <w:pStyle w:val="StandardWeb"/>
        <w:spacing w:before="0" w:beforeAutospacing="0" w:after="0" w:afterAutospacing="0"/>
        <w:jc w:val="both"/>
        <w:rPr>
          <w:rFonts w:ascii="Arial" w:hAnsi="Arial" w:cs="Arial"/>
          <w:sz w:val="22"/>
          <w:szCs w:val="22"/>
          <w:lang w:val="en-GB"/>
        </w:rPr>
      </w:pPr>
    </w:p>
    <w:tbl>
      <w:tblPr>
        <w:tblW w:w="0" w:type="auto"/>
        <w:tblCellSpacing w:w="15" w:type="dxa"/>
        <w:tblCellMar>
          <w:top w:w="15" w:type="dxa"/>
          <w:left w:w="15" w:type="dxa"/>
          <w:bottom w:w="15" w:type="dxa"/>
          <w:right w:w="15" w:type="dxa"/>
        </w:tblCellMar>
        <w:tblLook w:val="04A0"/>
      </w:tblPr>
      <w:tblGrid>
        <w:gridCol w:w="4965"/>
        <w:gridCol w:w="4197"/>
      </w:tblGrid>
      <w:tr w:rsidR="009C5823" w:rsidRPr="009C5823" w:rsidTr="009C5823">
        <w:trPr>
          <w:tblCellSpacing w:w="15" w:type="dxa"/>
        </w:trPr>
        <w:tc>
          <w:tcPr>
            <w:tcW w:w="0" w:type="auto"/>
            <w:vAlign w:val="center"/>
            <w:hideMark/>
          </w:tcPr>
          <w:p w:rsidR="009C5823" w:rsidRPr="009C5823" w:rsidRDefault="009C5823" w:rsidP="009C5823">
            <w:pPr>
              <w:jc w:val="both"/>
              <w:rPr>
                <w:rFonts w:ascii="Arial" w:hAnsi="Arial" w:cs="Arial"/>
                <w:lang w:val="en-GB"/>
              </w:rPr>
            </w:pPr>
            <w:r w:rsidRPr="009C5823">
              <w:rPr>
                <w:rFonts w:ascii="Arial" w:hAnsi="Arial" w:cs="Arial"/>
                <w:noProof/>
              </w:rPr>
              <w:drawing>
                <wp:inline distT="0" distB="0" distL="0" distR="0">
                  <wp:extent cx="3257161" cy="2120972"/>
                  <wp:effectExtent l="19050" t="0" r="389" b="0"/>
                  <wp:docPr id="8" name="Bild 1" descr="Structural view of YHT-N join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al view of YHT-N joint">
                            <a:hlinkClick r:id="rId7" tgtFrame="&quot;_blank&quot;"/>
                          </pic:cNvPr>
                          <pic:cNvPicPr>
                            <a:picLocks noChangeAspect="1" noChangeArrowheads="1"/>
                          </pic:cNvPicPr>
                        </pic:nvPicPr>
                        <pic:blipFill>
                          <a:blip r:embed="rId8" cstate="print"/>
                          <a:srcRect/>
                          <a:stretch>
                            <a:fillRect/>
                          </a:stretch>
                        </pic:blipFill>
                        <pic:spPr bwMode="auto">
                          <a:xfrm>
                            <a:off x="0" y="0"/>
                            <a:ext cx="3258391" cy="2121773"/>
                          </a:xfrm>
                          <a:prstGeom prst="rect">
                            <a:avLst/>
                          </a:prstGeom>
                          <a:noFill/>
                          <a:ln w="9525">
                            <a:noFill/>
                            <a:miter lim="800000"/>
                            <a:headEnd/>
                            <a:tailEnd/>
                          </a:ln>
                        </pic:spPr>
                      </pic:pic>
                    </a:graphicData>
                  </a:graphic>
                </wp:inline>
              </w:drawing>
            </w:r>
          </w:p>
        </w:tc>
        <w:tc>
          <w:tcPr>
            <w:tcW w:w="0" w:type="auto"/>
            <w:vAlign w:val="center"/>
            <w:hideMark/>
          </w:tcPr>
          <w:p w:rsidR="009C5823" w:rsidRPr="009C5823" w:rsidRDefault="009C5823" w:rsidP="009C5823">
            <w:pPr>
              <w:jc w:val="both"/>
              <w:rPr>
                <w:rFonts w:ascii="Arial" w:hAnsi="Arial" w:cs="Arial"/>
                <w:lang w:val="en-GB"/>
              </w:rPr>
            </w:pPr>
            <w:r w:rsidRPr="009C5823">
              <w:rPr>
                <w:rFonts w:ascii="Arial" w:hAnsi="Arial" w:cs="Arial"/>
                <w:noProof/>
              </w:rPr>
              <w:drawing>
                <wp:inline distT="0" distB="0" distL="0" distR="0">
                  <wp:extent cx="2741403" cy="1824282"/>
                  <wp:effectExtent l="19050" t="0" r="1797" b="0"/>
                  <wp:docPr id="2" name="Bild 2" descr="Tokyo Shuto Expressway’s No. 1 rout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 Shuto Expressway’s No. 1 route">
                            <a:hlinkClick r:id="rId7" tgtFrame="&quot;_blank&quot;"/>
                          </pic:cNvPr>
                          <pic:cNvPicPr>
                            <a:picLocks noChangeAspect="1" noChangeArrowheads="1"/>
                          </pic:cNvPicPr>
                        </pic:nvPicPr>
                        <pic:blipFill>
                          <a:blip r:embed="rId9" cstate="print"/>
                          <a:srcRect/>
                          <a:stretch>
                            <a:fillRect/>
                          </a:stretch>
                        </pic:blipFill>
                        <pic:spPr bwMode="auto">
                          <a:xfrm>
                            <a:off x="0" y="0"/>
                            <a:ext cx="2747479" cy="1828325"/>
                          </a:xfrm>
                          <a:prstGeom prst="rect">
                            <a:avLst/>
                          </a:prstGeom>
                          <a:noFill/>
                          <a:ln w="9525">
                            <a:noFill/>
                            <a:miter lim="800000"/>
                            <a:headEnd/>
                            <a:tailEnd/>
                          </a:ln>
                        </pic:spPr>
                      </pic:pic>
                    </a:graphicData>
                  </a:graphic>
                </wp:inline>
              </w:drawing>
            </w:r>
          </w:p>
        </w:tc>
      </w:tr>
      <w:tr w:rsidR="009C5823" w:rsidRPr="00506739" w:rsidTr="009C5823">
        <w:trPr>
          <w:tblCellSpacing w:w="15" w:type="dxa"/>
        </w:trPr>
        <w:tc>
          <w:tcPr>
            <w:tcW w:w="0" w:type="auto"/>
            <w:vAlign w:val="center"/>
            <w:hideMark/>
          </w:tcPr>
          <w:p w:rsidR="009C5823" w:rsidRPr="00193B5B" w:rsidRDefault="009C5823" w:rsidP="009C5823">
            <w:pPr>
              <w:jc w:val="both"/>
              <w:rPr>
                <w:rFonts w:ascii="Arial" w:hAnsi="Arial" w:cs="Arial"/>
                <w:i/>
                <w:sz w:val="16"/>
                <w:szCs w:val="16"/>
                <w:lang w:val="en-GB"/>
              </w:rPr>
            </w:pPr>
            <w:r w:rsidRPr="00193B5B">
              <w:rPr>
                <w:rFonts w:ascii="Arial" w:hAnsi="Arial" w:cs="Arial"/>
                <w:i/>
                <w:sz w:val="16"/>
                <w:szCs w:val="16"/>
                <w:lang w:val="en-GB"/>
              </w:rPr>
              <w:t>Structural view of YHT-N joint</w:t>
            </w:r>
          </w:p>
        </w:tc>
        <w:tc>
          <w:tcPr>
            <w:tcW w:w="0" w:type="auto"/>
            <w:vAlign w:val="center"/>
            <w:hideMark/>
          </w:tcPr>
          <w:p w:rsidR="009C5823" w:rsidRPr="00193B5B" w:rsidRDefault="009C5823" w:rsidP="009C5823">
            <w:pPr>
              <w:jc w:val="both"/>
              <w:rPr>
                <w:rFonts w:ascii="Arial" w:hAnsi="Arial" w:cs="Arial"/>
                <w:i/>
                <w:sz w:val="16"/>
                <w:szCs w:val="16"/>
                <w:lang w:val="en-GB"/>
              </w:rPr>
            </w:pPr>
            <w:r w:rsidRPr="00193B5B">
              <w:rPr>
                <w:rFonts w:ascii="Arial" w:hAnsi="Arial" w:cs="Arial"/>
                <w:i/>
                <w:sz w:val="16"/>
                <w:szCs w:val="16"/>
                <w:lang w:val="en-GB"/>
              </w:rPr>
              <w:t>Tokyo Shuto Expressway’s No. 1 route</w:t>
            </w:r>
          </w:p>
        </w:tc>
      </w:tr>
    </w:tbl>
    <w:p w:rsidR="006B1CB9" w:rsidRPr="009C5823" w:rsidRDefault="006B1CB9" w:rsidP="009C5823">
      <w:pPr>
        <w:jc w:val="both"/>
        <w:rPr>
          <w:rFonts w:ascii="Arial" w:hAnsi="Arial" w:cs="Arial"/>
          <w:szCs w:val="22"/>
          <w:lang w:val="en-GB"/>
        </w:rPr>
      </w:pPr>
    </w:p>
    <w:sectPr w:rsidR="006B1CB9" w:rsidRPr="009C5823"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297" w:rsidRDefault="00077297" w:rsidP="00B25742">
      <w:r>
        <w:separator/>
      </w:r>
    </w:p>
  </w:endnote>
  <w:endnote w:type="continuationSeparator" w:id="0">
    <w:p w:rsidR="00077297" w:rsidRDefault="0007729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E3395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297" w:rsidRDefault="00077297" w:rsidP="00B25742">
      <w:r>
        <w:separator/>
      </w:r>
    </w:p>
  </w:footnote>
  <w:footnote w:type="continuationSeparator" w:id="0">
    <w:p w:rsidR="00077297" w:rsidRDefault="0007729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E3395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010C"/>
    <w:rsid w:val="000E1460"/>
    <w:rsid w:val="000E5158"/>
    <w:rsid w:val="000F31C3"/>
    <w:rsid w:val="000F3270"/>
    <w:rsid w:val="000F3591"/>
    <w:rsid w:val="0011405E"/>
    <w:rsid w:val="00114992"/>
    <w:rsid w:val="001157CE"/>
    <w:rsid w:val="00117D1F"/>
    <w:rsid w:val="0012007A"/>
    <w:rsid w:val="0012650C"/>
    <w:rsid w:val="001335B1"/>
    <w:rsid w:val="00136C1E"/>
    <w:rsid w:val="00141E3A"/>
    <w:rsid w:val="001420C1"/>
    <w:rsid w:val="00147F3E"/>
    <w:rsid w:val="00161E69"/>
    <w:rsid w:val="0017006D"/>
    <w:rsid w:val="001750E5"/>
    <w:rsid w:val="00193B5B"/>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06739"/>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B1CB9"/>
    <w:rsid w:val="006C22C5"/>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500A"/>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5823"/>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842B7"/>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3950"/>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date">
    <w:name w:val="article_date"/>
    <w:basedOn w:val="Standard"/>
    <w:rsid w:val="009C582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49814604">
      <w:bodyDiv w:val="1"/>
      <w:marLeft w:val="0"/>
      <w:marRight w:val="0"/>
      <w:marTop w:val="0"/>
      <w:marBottom w:val="0"/>
      <w:divBdr>
        <w:top w:val="none" w:sz="0" w:space="0" w:color="auto"/>
        <w:left w:val="none" w:sz="0" w:space="0" w:color="auto"/>
        <w:bottom w:val="none" w:sz="0" w:space="0" w:color="auto"/>
        <w:right w:val="none" w:sz="0" w:space="0" w:color="auto"/>
      </w:divBdr>
      <w:divsChild>
        <w:div w:id="840969297">
          <w:marLeft w:val="0"/>
          <w:marRight w:val="0"/>
          <w:marTop w:val="0"/>
          <w:marBottom w:val="0"/>
          <w:divBdr>
            <w:top w:val="none" w:sz="0" w:space="0" w:color="auto"/>
            <w:left w:val="none" w:sz="0" w:space="0" w:color="auto"/>
            <w:bottom w:val="none" w:sz="0" w:space="0" w:color="auto"/>
            <w:right w:val="none" w:sz="0" w:space="0" w:color="auto"/>
          </w:divBdr>
        </w:div>
        <w:div w:id="1066298283">
          <w:marLeft w:val="0"/>
          <w:marRight w:val="0"/>
          <w:marTop w:val="0"/>
          <w:marBottom w:val="0"/>
          <w:divBdr>
            <w:top w:val="none" w:sz="0" w:space="0" w:color="auto"/>
            <w:left w:val="none" w:sz="0" w:space="0" w:color="auto"/>
            <w:bottom w:val="none" w:sz="0" w:space="0" w:color="auto"/>
            <w:right w:val="none" w:sz="0" w:space="0" w:color="auto"/>
          </w:divBdr>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yrc.co.jp/release/download/download.php?no=2600&amp;lang=e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210</Words>
  <Characters>1327</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7</cp:revision>
  <cp:lastPrinted>2014-08-28T15:02:00Z</cp:lastPrinted>
  <dcterms:created xsi:type="dcterms:W3CDTF">2016-03-31T14:32:00Z</dcterms:created>
  <dcterms:modified xsi:type="dcterms:W3CDTF">2016-04-04T11:57:00Z</dcterms:modified>
</cp:coreProperties>
</file>